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22A1" w14:textId="0A08C82D" w:rsidR="00473057" w:rsidRDefault="00954A63" w:rsidP="00D661A6">
      <w:pPr>
        <w:jc w:val="center"/>
        <w:rPr>
          <w:b/>
          <w:bCs/>
        </w:rPr>
      </w:pPr>
      <w:r>
        <w:rPr>
          <w:b/>
          <w:bCs/>
          <w:noProof/>
        </w:rPr>
        <w:drawing>
          <wp:inline distT="0" distB="0" distL="0" distR="0" wp14:anchorId="0DF4231E" wp14:editId="44F4AFEC">
            <wp:extent cx="3441700" cy="1076634"/>
            <wp:effectExtent l="0" t="0" r="6350" b="9525"/>
            <wp:docPr id="187698785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987851" name="Picture 2" descr="A blue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2571" cy="1092548"/>
                    </a:xfrm>
                    <a:prstGeom prst="rect">
                      <a:avLst/>
                    </a:prstGeom>
                  </pic:spPr>
                </pic:pic>
              </a:graphicData>
            </a:graphic>
          </wp:inline>
        </w:drawing>
      </w:r>
    </w:p>
    <w:p w14:paraId="05BC7037" w14:textId="1BEDC24F" w:rsidR="006A6148" w:rsidRPr="00954A63" w:rsidRDefault="006A6148" w:rsidP="00D661A6">
      <w:pPr>
        <w:jc w:val="center"/>
        <w:rPr>
          <w:b/>
          <w:bCs/>
          <w:sz w:val="36"/>
          <w:szCs w:val="36"/>
        </w:rPr>
      </w:pPr>
      <w:r w:rsidRPr="00954A63">
        <w:rPr>
          <w:b/>
          <w:bCs/>
          <w:sz w:val="36"/>
          <w:szCs w:val="36"/>
        </w:rPr>
        <w:t>NABIP American Healthcare Consumer Bill of Rights</w:t>
      </w:r>
    </w:p>
    <w:p w14:paraId="2778142A" w14:textId="23ED2D01" w:rsidR="00D661A6" w:rsidRPr="00954A63" w:rsidRDefault="00D661A6" w:rsidP="00D661A6">
      <w:pPr>
        <w:jc w:val="center"/>
        <w:rPr>
          <w:b/>
          <w:bCs/>
          <w:i/>
          <w:iCs/>
          <w:sz w:val="36"/>
          <w:szCs w:val="36"/>
        </w:rPr>
      </w:pPr>
      <w:r w:rsidRPr="00954A63">
        <w:rPr>
          <w:b/>
          <w:bCs/>
          <w:i/>
          <w:iCs/>
          <w:sz w:val="36"/>
          <w:szCs w:val="36"/>
        </w:rPr>
        <w:t>Frequently Asked Questions (FAQ)</w:t>
      </w:r>
    </w:p>
    <w:p w14:paraId="6159E1B0" w14:textId="77777777" w:rsidR="00D661A6" w:rsidRPr="006A6148" w:rsidRDefault="00D661A6" w:rsidP="006A6148"/>
    <w:p w14:paraId="2929B2B1" w14:textId="13792D47" w:rsidR="006A6148" w:rsidRPr="00F97A16" w:rsidRDefault="006A6148" w:rsidP="006A6148">
      <w:pPr>
        <w:rPr>
          <w:b/>
          <w:bCs/>
          <w:sz w:val="23"/>
          <w:szCs w:val="23"/>
        </w:rPr>
      </w:pPr>
      <w:r w:rsidRPr="00F97A16">
        <w:rPr>
          <w:b/>
          <w:bCs/>
          <w:sz w:val="23"/>
          <w:szCs w:val="23"/>
        </w:rPr>
        <w:t>What is the NABIP American Healthcare Consumer Bill of Rights (</w:t>
      </w:r>
      <w:r w:rsidR="00A4125C" w:rsidRPr="00F97A16">
        <w:rPr>
          <w:b/>
          <w:bCs/>
          <w:sz w:val="23"/>
          <w:szCs w:val="23"/>
        </w:rPr>
        <w:t>BOR</w:t>
      </w:r>
      <w:r w:rsidRPr="00F97A16">
        <w:rPr>
          <w:b/>
          <w:bCs/>
          <w:sz w:val="23"/>
          <w:szCs w:val="23"/>
        </w:rPr>
        <w:t>)?</w:t>
      </w:r>
    </w:p>
    <w:p w14:paraId="3FB8F96E" w14:textId="17D965BB" w:rsidR="006A6148" w:rsidRPr="00F97A16" w:rsidRDefault="006A6148" w:rsidP="006A6148">
      <w:pPr>
        <w:rPr>
          <w:sz w:val="23"/>
          <w:szCs w:val="23"/>
        </w:rPr>
      </w:pPr>
      <w:r w:rsidRPr="00F97A16">
        <w:rPr>
          <w:sz w:val="23"/>
          <w:szCs w:val="23"/>
        </w:rPr>
        <w:t>The AHCBR is a foundational document that outlines the rights of American citizens in accessing affordable, high-quality healthcare. It serves as a guiding framework to promote health, dignity, and equality in the healthcare system.</w:t>
      </w:r>
    </w:p>
    <w:p w14:paraId="09DE76CE" w14:textId="77777777" w:rsidR="006A6148" w:rsidRPr="00F97A16" w:rsidRDefault="006A6148" w:rsidP="006A6148">
      <w:pPr>
        <w:rPr>
          <w:rFonts w:eastAsia="Times New Roman"/>
          <w:sz w:val="23"/>
          <w:szCs w:val="23"/>
        </w:rPr>
      </w:pPr>
      <w:r w:rsidRPr="00F97A16">
        <w:rPr>
          <w:rFonts w:eastAsia="Times New Roman"/>
          <w:noProof/>
          <w:sz w:val="23"/>
          <w:szCs w:val="23"/>
        </w:rPr>
        <mc:AlternateContent>
          <mc:Choice Requires="wps">
            <w:drawing>
              <wp:inline distT="0" distB="0" distL="0" distR="0" wp14:anchorId="2AB1BBC4" wp14:editId="7F7D2424">
                <wp:extent cx="5943600" cy="635"/>
                <wp:effectExtent l="0" t="31750" r="0" b="3683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0249F61" id="Rectangle 12"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p>
    <w:p w14:paraId="36808033" w14:textId="2ACABE0F" w:rsidR="006A6148" w:rsidRPr="00F97A16" w:rsidRDefault="006A6148" w:rsidP="006A6148">
      <w:pPr>
        <w:rPr>
          <w:b/>
          <w:bCs/>
          <w:sz w:val="23"/>
          <w:szCs w:val="23"/>
        </w:rPr>
      </w:pPr>
      <w:r w:rsidRPr="00F97A16">
        <w:rPr>
          <w:b/>
          <w:bCs/>
          <w:sz w:val="23"/>
          <w:szCs w:val="23"/>
        </w:rPr>
        <w:t xml:space="preserve">What are the key rights outlined in the </w:t>
      </w:r>
      <w:r w:rsidR="00A4125C" w:rsidRPr="00F97A16">
        <w:rPr>
          <w:b/>
          <w:bCs/>
          <w:sz w:val="23"/>
          <w:szCs w:val="23"/>
        </w:rPr>
        <w:t>BOR</w:t>
      </w:r>
      <w:r w:rsidRPr="00F97A16">
        <w:rPr>
          <w:b/>
          <w:bCs/>
          <w:sz w:val="23"/>
          <w:szCs w:val="23"/>
        </w:rPr>
        <w:t>?</w:t>
      </w:r>
    </w:p>
    <w:p w14:paraId="7AC2E350" w14:textId="3EEA00F1" w:rsidR="006A6148" w:rsidRPr="00F97A16" w:rsidRDefault="006A6148" w:rsidP="006A6148">
      <w:pPr>
        <w:rPr>
          <w:sz w:val="23"/>
          <w:szCs w:val="23"/>
        </w:rPr>
      </w:pPr>
      <w:r w:rsidRPr="00F97A16">
        <w:rPr>
          <w:sz w:val="23"/>
          <w:szCs w:val="23"/>
        </w:rPr>
        <w:t xml:space="preserve">The </w:t>
      </w:r>
      <w:r w:rsidR="00A4125C" w:rsidRPr="00F97A16">
        <w:rPr>
          <w:sz w:val="23"/>
          <w:szCs w:val="23"/>
        </w:rPr>
        <w:t xml:space="preserve">BOR </w:t>
      </w:r>
      <w:r w:rsidRPr="00F97A16">
        <w:rPr>
          <w:sz w:val="23"/>
          <w:szCs w:val="23"/>
        </w:rPr>
        <w:t>outlines rights such as the right to access affordable healthcare, quality care, privacy, individual autonomy, health equity, health education, affordable medications, emergency care, healthcare advocacy, and emphasizes state-level consumer protection.</w:t>
      </w:r>
    </w:p>
    <w:p w14:paraId="21977C82" w14:textId="77777777" w:rsidR="006A6148" w:rsidRPr="00F97A16" w:rsidRDefault="006A6148" w:rsidP="006A6148">
      <w:pPr>
        <w:rPr>
          <w:rFonts w:eastAsia="Times New Roman"/>
          <w:sz w:val="23"/>
          <w:szCs w:val="23"/>
        </w:rPr>
      </w:pPr>
      <w:r w:rsidRPr="00F97A16">
        <w:rPr>
          <w:rFonts w:eastAsia="Times New Roman"/>
          <w:noProof/>
          <w:sz w:val="23"/>
          <w:szCs w:val="23"/>
        </w:rPr>
        <mc:AlternateContent>
          <mc:Choice Requires="wps">
            <w:drawing>
              <wp:inline distT="0" distB="0" distL="0" distR="0" wp14:anchorId="7EE08664" wp14:editId="06909A33">
                <wp:extent cx="5943600" cy="635"/>
                <wp:effectExtent l="0" t="31750" r="0" b="368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0061CFE" id="Rectangle 11"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p>
    <w:p w14:paraId="1C5B79CD" w14:textId="69913A41" w:rsidR="00B60057" w:rsidRPr="00F97A16" w:rsidRDefault="00B60057" w:rsidP="00B60057">
      <w:pPr>
        <w:rPr>
          <w:b/>
          <w:bCs/>
          <w:sz w:val="23"/>
          <w:szCs w:val="23"/>
        </w:rPr>
      </w:pPr>
      <w:r w:rsidRPr="00F97A16">
        <w:rPr>
          <w:b/>
          <w:bCs/>
          <w:sz w:val="23"/>
          <w:szCs w:val="23"/>
        </w:rPr>
        <w:t xml:space="preserve">How will the </w:t>
      </w:r>
      <w:r w:rsidR="002B739E" w:rsidRPr="00F97A16">
        <w:rPr>
          <w:b/>
          <w:bCs/>
          <w:sz w:val="23"/>
          <w:szCs w:val="23"/>
        </w:rPr>
        <w:t xml:space="preserve">BOR </w:t>
      </w:r>
      <w:r w:rsidRPr="00F97A16">
        <w:rPr>
          <w:b/>
          <w:bCs/>
          <w:sz w:val="23"/>
          <w:szCs w:val="23"/>
        </w:rPr>
        <w:t>be utilized by NABIP?</w:t>
      </w:r>
    </w:p>
    <w:p w14:paraId="7C5C63F1" w14:textId="31CDD844" w:rsidR="00B60057" w:rsidRPr="00F97A16" w:rsidRDefault="00B60057" w:rsidP="00B60057">
      <w:pPr>
        <w:rPr>
          <w:sz w:val="23"/>
          <w:szCs w:val="23"/>
        </w:rPr>
      </w:pPr>
      <w:r w:rsidRPr="00F97A16">
        <w:rPr>
          <w:sz w:val="23"/>
          <w:szCs w:val="23"/>
        </w:rPr>
        <w:t xml:space="preserve">NABIP will utilize the </w:t>
      </w:r>
      <w:r w:rsidR="002B739E" w:rsidRPr="00F97A16">
        <w:rPr>
          <w:sz w:val="23"/>
          <w:szCs w:val="23"/>
        </w:rPr>
        <w:t xml:space="preserve">BOR </w:t>
      </w:r>
      <w:r w:rsidRPr="00F97A16">
        <w:rPr>
          <w:sz w:val="23"/>
          <w:szCs w:val="23"/>
        </w:rPr>
        <w:t>to evaluate legislation</w:t>
      </w:r>
      <w:r w:rsidR="00FC3C0D">
        <w:rPr>
          <w:sz w:val="23"/>
          <w:szCs w:val="23"/>
        </w:rPr>
        <w:t xml:space="preserve">, </w:t>
      </w:r>
      <w:r w:rsidRPr="00F97A16">
        <w:rPr>
          <w:sz w:val="23"/>
          <w:szCs w:val="23"/>
        </w:rPr>
        <w:t>regulation</w:t>
      </w:r>
      <w:r w:rsidR="00FC3C0D">
        <w:rPr>
          <w:sz w:val="23"/>
          <w:szCs w:val="23"/>
        </w:rPr>
        <w:t xml:space="preserve"> and other </w:t>
      </w:r>
      <w:r w:rsidR="0009626A">
        <w:rPr>
          <w:sz w:val="23"/>
          <w:szCs w:val="23"/>
        </w:rPr>
        <w:t>healthcare initiatives</w:t>
      </w:r>
      <w:r w:rsidRPr="00F97A16">
        <w:rPr>
          <w:sz w:val="23"/>
          <w:szCs w:val="23"/>
        </w:rPr>
        <w:t xml:space="preserve"> utilizing a scorecard approach to determine if it falls in line with the </w:t>
      </w:r>
      <w:r w:rsidR="002B739E" w:rsidRPr="00F97A16">
        <w:rPr>
          <w:sz w:val="23"/>
          <w:szCs w:val="23"/>
        </w:rPr>
        <w:t>BOR</w:t>
      </w:r>
      <w:r w:rsidR="00267601" w:rsidRPr="00F97A16">
        <w:rPr>
          <w:sz w:val="23"/>
          <w:szCs w:val="23"/>
        </w:rPr>
        <w:t>, which will</w:t>
      </w:r>
      <w:r w:rsidRPr="00F97A16">
        <w:rPr>
          <w:sz w:val="23"/>
          <w:szCs w:val="23"/>
        </w:rPr>
        <w:t xml:space="preserve"> determine our support</w:t>
      </w:r>
      <w:r w:rsidR="00C624A6" w:rsidRPr="00F97A16">
        <w:rPr>
          <w:sz w:val="23"/>
          <w:szCs w:val="23"/>
        </w:rPr>
        <w:t xml:space="preserve">, </w:t>
      </w:r>
      <w:r w:rsidR="00F97A16" w:rsidRPr="00F97A16">
        <w:rPr>
          <w:sz w:val="23"/>
          <w:szCs w:val="23"/>
        </w:rPr>
        <w:t>input,</w:t>
      </w:r>
      <w:r w:rsidR="00C624A6" w:rsidRPr="00F97A16">
        <w:rPr>
          <w:sz w:val="23"/>
          <w:szCs w:val="23"/>
        </w:rPr>
        <w:t xml:space="preserve"> and feedback. </w:t>
      </w:r>
    </w:p>
    <w:p w14:paraId="306D4341" w14:textId="6AB9D86C" w:rsidR="00B60057" w:rsidRPr="00F97A16" w:rsidRDefault="00B60057" w:rsidP="006A6148">
      <w:pPr>
        <w:rPr>
          <w:b/>
          <w:bCs/>
          <w:sz w:val="23"/>
          <w:szCs w:val="23"/>
        </w:rPr>
      </w:pPr>
      <w:r w:rsidRPr="00F97A16">
        <w:rPr>
          <w:rFonts w:eastAsia="Times New Roman"/>
          <w:noProof/>
          <w:sz w:val="23"/>
          <w:szCs w:val="23"/>
        </w:rPr>
        <mc:AlternateContent>
          <mc:Choice Requires="wps">
            <w:drawing>
              <wp:inline distT="0" distB="0" distL="0" distR="0" wp14:anchorId="76B08FD5" wp14:editId="13BB9E42">
                <wp:extent cx="5943600" cy="635"/>
                <wp:effectExtent l="0" t="0" r="19050" b="37465"/>
                <wp:docPr id="1869664071" name="Rectangle 1869664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3E41EDE" id="Rectangle 1869664071"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" filled="f">
                <w10:anchorlock/>
              </v:rect>
            </w:pict>
          </mc:Fallback>
        </mc:AlternateContent>
      </w:r>
    </w:p>
    <w:p w14:paraId="4B905839" w14:textId="020002A0" w:rsidR="006A6148" w:rsidRPr="00F97A16" w:rsidRDefault="006A6148" w:rsidP="006A6148">
      <w:pPr>
        <w:rPr>
          <w:b/>
          <w:bCs/>
          <w:sz w:val="23"/>
          <w:szCs w:val="23"/>
        </w:rPr>
      </w:pPr>
      <w:r w:rsidRPr="00F97A16">
        <w:rPr>
          <w:b/>
          <w:bCs/>
          <w:sz w:val="23"/>
          <w:szCs w:val="23"/>
        </w:rPr>
        <w:t xml:space="preserve">How does the </w:t>
      </w:r>
      <w:r w:rsidR="00267601" w:rsidRPr="00F97A16">
        <w:rPr>
          <w:b/>
          <w:bCs/>
          <w:sz w:val="23"/>
          <w:szCs w:val="23"/>
        </w:rPr>
        <w:t xml:space="preserve">BOR </w:t>
      </w:r>
      <w:r w:rsidRPr="00F97A16">
        <w:rPr>
          <w:b/>
          <w:bCs/>
          <w:sz w:val="23"/>
          <w:szCs w:val="23"/>
        </w:rPr>
        <w:t>address health disparities?</w:t>
      </w:r>
    </w:p>
    <w:p w14:paraId="7B956A1B" w14:textId="557155D7" w:rsidR="006A6148" w:rsidRPr="00F97A16" w:rsidRDefault="006A6148" w:rsidP="006A6148">
      <w:pPr>
        <w:rPr>
          <w:sz w:val="23"/>
          <w:szCs w:val="23"/>
        </w:rPr>
      </w:pPr>
      <w:r w:rsidRPr="00F97A16">
        <w:rPr>
          <w:sz w:val="23"/>
          <w:szCs w:val="23"/>
        </w:rPr>
        <w:t xml:space="preserve">Article V of the </w:t>
      </w:r>
      <w:r w:rsidR="00214EC4" w:rsidRPr="00F97A16">
        <w:rPr>
          <w:sz w:val="23"/>
          <w:szCs w:val="23"/>
        </w:rPr>
        <w:t xml:space="preserve">BOR </w:t>
      </w:r>
      <w:r w:rsidRPr="00F97A16">
        <w:rPr>
          <w:sz w:val="23"/>
          <w:szCs w:val="23"/>
        </w:rPr>
        <w:t>emphasizes the right to health equity, calling for measures to address and eliminate health disparities. It promotes equal access to healthcare resources and services, particularly for underserved populations.</w:t>
      </w:r>
    </w:p>
    <w:p w14:paraId="2E148120" w14:textId="77777777" w:rsidR="006A6148" w:rsidRPr="00F97A16" w:rsidRDefault="006A6148" w:rsidP="006A6148">
      <w:pPr>
        <w:rPr>
          <w:rFonts w:eastAsia="Times New Roman"/>
          <w:sz w:val="23"/>
          <w:szCs w:val="23"/>
        </w:rPr>
      </w:pPr>
      <w:r w:rsidRPr="00F97A16">
        <w:rPr>
          <w:rFonts w:eastAsia="Times New Roman"/>
          <w:noProof/>
          <w:sz w:val="23"/>
          <w:szCs w:val="23"/>
        </w:rPr>
        <mc:AlternateContent>
          <mc:Choice Requires="wps">
            <w:drawing>
              <wp:inline distT="0" distB="0" distL="0" distR="0" wp14:anchorId="74785158" wp14:editId="46D58D5C">
                <wp:extent cx="5943600" cy="635"/>
                <wp:effectExtent l="0" t="31750" r="0" b="368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B649AA4" id="Rectangle 10"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p>
    <w:p w14:paraId="63AA7114" w14:textId="076BD572" w:rsidR="006A6148" w:rsidRPr="00F97A16" w:rsidRDefault="006A6148" w:rsidP="006A6148">
      <w:pPr>
        <w:rPr>
          <w:b/>
          <w:bCs/>
          <w:sz w:val="23"/>
          <w:szCs w:val="23"/>
        </w:rPr>
      </w:pPr>
      <w:r w:rsidRPr="00F97A16">
        <w:rPr>
          <w:b/>
          <w:bCs/>
          <w:sz w:val="23"/>
          <w:szCs w:val="23"/>
        </w:rPr>
        <w:t>What is the significance of the "Right to Individual Autonomy" (Article IV)?</w:t>
      </w:r>
    </w:p>
    <w:p w14:paraId="1CC0FEE9" w14:textId="3846A1B8" w:rsidR="006A6148" w:rsidRPr="00F97A16" w:rsidRDefault="006A6148" w:rsidP="006A6148">
      <w:pPr>
        <w:rPr>
          <w:sz w:val="23"/>
          <w:szCs w:val="23"/>
        </w:rPr>
      </w:pPr>
      <w:r w:rsidRPr="00F97A16">
        <w:rPr>
          <w:sz w:val="23"/>
          <w:szCs w:val="23"/>
        </w:rPr>
        <w:t>Article IV emphasizes the right of every American to make informed decisions about their healthcare, including the right to refuse or consent to medical treatment. It underscores the importance of respecting and honoring patients' autonomy.</w:t>
      </w:r>
    </w:p>
    <w:p w14:paraId="32FFE0AD" w14:textId="77777777" w:rsidR="006A6148" w:rsidRPr="00F97A16" w:rsidRDefault="006A6148" w:rsidP="006A6148">
      <w:pPr>
        <w:rPr>
          <w:rFonts w:eastAsia="Times New Roman"/>
          <w:sz w:val="23"/>
          <w:szCs w:val="23"/>
        </w:rPr>
      </w:pPr>
      <w:r w:rsidRPr="00F97A16">
        <w:rPr>
          <w:rFonts w:eastAsia="Times New Roman"/>
          <w:noProof/>
          <w:sz w:val="23"/>
          <w:szCs w:val="23"/>
        </w:rPr>
        <mc:AlternateContent>
          <mc:Choice Requires="wps">
            <w:drawing>
              <wp:inline distT="0" distB="0" distL="0" distR="0" wp14:anchorId="099CEDF3" wp14:editId="6461297D">
                <wp:extent cx="5943600" cy="635"/>
                <wp:effectExtent l="0" t="31750" r="0" b="368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70C1AEA" id="Rectangle 9"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p>
    <w:p w14:paraId="1D5B10E3" w14:textId="77F70F44" w:rsidR="006A6148" w:rsidRPr="00F97A16" w:rsidRDefault="006A6148" w:rsidP="006A6148">
      <w:pPr>
        <w:rPr>
          <w:b/>
          <w:bCs/>
          <w:sz w:val="23"/>
          <w:szCs w:val="23"/>
        </w:rPr>
      </w:pPr>
      <w:r w:rsidRPr="00F97A16">
        <w:rPr>
          <w:b/>
          <w:bCs/>
          <w:sz w:val="23"/>
          <w:szCs w:val="23"/>
        </w:rPr>
        <w:t xml:space="preserve">How does the </w:t>
      </w:r>
      <w:r w:rsidR="00214EC4" w:rsidRPr="00F97A16">
        <w:rPr>
          <w:b/>
          <w:bCs/>
          <w:sz w:val="23"/>
          <w:szCs w:val="23"/>
        </w:rPr>
        <w:t xml:space="preserve">BOR </w:t>
      </w:r>
      <w:r w:rsidRPr="00F97A16">
        <w:rPr>
          <w:b/>
          <w:bCs/>
          <w:sz w:val="23"/>
          <w:szCs w:val="23"/>
        </w:rPr>
        <w:t>ensure privacy and confidentiality?</w:t>
      </w:r>
    </w:p>
    <w:p w14:paraId="49A3853E" w14:textId="08B6EF3B" w:rsidR="006A6148" w:rsidRPr="00F97A16" w:rsidRDefault="006A6148" w:rsidP="006A6148">
      <w:pPr>
        <w:rPr>
          <w:sz w:val="23"/>
          <w:szCs w:val="23"/>
        </w:rPr>
      </w:pPr>
      <w:r w:rsidRPr="00F97A16">
        <w:rPr>
          <w:sz w:val="23"/>
          <w:szCs w:val="23"/>
        </w:rPr>
        <w:t>Article III establishes the right to privacy and confidentiality in healthcare matters. Healthcare providers and institutions are obligated to protect patients' medical information according to strict standards and regulations.</w:t>
      </w:r>
    </w:p>
    <w:p w14:paraId="213B7EE1" w14:textId="77777777" w:rsidR="006A6148" w:rsidRPr="00F97A16" w:rsidRDefault="006A6148" w:rsidP="006A6148">
      <w:pPr>
        <w:rPr>
          <w:rFonts w:eastAsia="Times New Roman"/>
          <w:sz w:val="23"/>
          <w:szCs w:val="23"/>
        </w:rPr>
      </w:pPr>
      <w:r w:rsidRPr="00F97A16">
        <w:rPr>
          <w:rFonts w:eastAsia="Times New Roman"/>
          <w:noProof/>
          <w:sz w:val="23"/>
          <w:szCs w:val="23"/>
        </w:rPr>
        <mc:AlternateContent>
          <mc:Choice Requires="wps">
            <w:drawing>
              <wp:inline distT="0" distB="0" distL="0" distR="0" wp14:anchorId="7E8192AC" wp14:editId="4BE4D0C3">
                <wp:extent cx="5943600" cy="635"/>
                <wp:effectExtent l="0" t="31750" r="0" b="368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B248189" id="Rectangle 8"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p>
    <w:p w14:paraId="027F5209" w14:textId="5C11A5B4" w:rsidR="006A6148" w:rsidRPr="00F97A16" w:rsidRDefault="006A6148" w:rsidP="006A6148">
      <w:pPr>
        <w:rPr>
          <w:b/>
          <w:bCs/>
          <w:sz w:val="23"/>
          <w:szCs w:val="23"/>
        </w:rPr>
      </w:pPr>
      <w:r w:rsidRPr="00F97A16">
        <w:rPr>
          <w:b/>
          <w:bCs/>
          <w:sz w:val="23"/>
          <w:szCs w:val="23"/>
        </w:rPr>
        <w:t xml:space="preserve">How are emergency care and financial hardship addressed in the </w:t>
      </w:r>
      <w:r w:rsidR="00B8091A" w:rsidRPr="00F97A16">
        <w:rPr>
          <w:b/>
          <w:bCs/>
          <w:sz w:val="23"/>
          <w:szCs w:val="23"/>
        </w:rPr>
        <w:t>BOR</w:t>
      </w:r>
      <w:r w:rsidRPr="00F97A16">
        <w:rPr>
          <w:b/>
          <w:bCs/>
          <w:sz w:val="23"/>
          <w:szCs w:val="23"/>
        </w:rPr>
        <w:t>?</w:t>
      </w:r>
    </w:p>
    <w:p w14:paraId="697AE401" w14:textId="20389DE4" w:rsidR="006A6148" w:rsidRPr="00F97A16" w:rsidRDefault="006A6148" w:rsidP="006A6148">
      <w:pPr>
        <w:rPr>
          <w:sz w:val="23"/>
          <w:szCs w:val="23"/>
        </w:rPr>
      </w:pPr>
      <w:r w:rsidRPr="00F97A16">
        <w:rPr>
          <w:sz w:val="23"/>
          <w:szCs w:val="23"/>
        </w:rPr>
        <w:t>Article VIII guarantees every American the right to emergency medical</w:t>
      </w:r>
      <w:r w:rsidR="000656D1" w:rsidRPr="00F97A16">
        <w:rPr>
          <w:sz w:val="23"/>
          <w:szCs w:val="23"/>
        </w:rPr>
        <w:t xml:space="preserve"> care</w:t>
      </w:r>
      <w:r w:rsidR="00C27AD6" w:rsidRPr="00F97A16">
        <w:rPr>
          <w:sz w:val="23"/>
          <w:szCs w:val="23"/>
        </w:rPr>
        <w:t xml:space="preserve"> that is appropriately priced</w:t>
      </w:r>
      <w:r w:rsidR="00C51A90" w:rsidRPr="00F97A16">
        <w:rPr>
          <w:sz w:val="23"/>
          <w:szCs w:val="23"/>
        </w:rPr>
        <w:t>.</w:t>
      </w:r>
      <w:r w:rsidRPr="00F97A16">
        <w:rPr>
          <w:sz w:val="23"/>
          <w:szCs w:val="23"/>
        </w:rPr>
        <w:t xml:space="preserve"> </w:t>
      </w:r>
      <w:r w:rsidR="00705B60" w:rsidRPr="00F97A16">
        <w:rPr>
          <w:sz w:val="23"/>
          <w:szCs w:val="23"/>
        </w:rPr>
        <w:t xml:space="preserve"> Healthcare</w:t>
      </w:r>
      <w:r w:rsidRPr="00F97A16">
        <w:rPr>
          <w:sz w:val="23"/>
          <w:szCs w:val="23"/>
        </w:rPr>
        <w:t xml:space="preserve"> providers are obligated to provide emergency care to all individuals in need, regardless of their ability to pay.</w:t>
      </w:r>
    </w:p>
    <w:p w14:paraId="2A89F82C" w14:textId="77777777" w:rsidR="006A6148" w:rsidRPr="00F97A16" w:rsidRDefault="006A6148" w:rsidP="006A6148">
      <w:pPr>
        <w:rPr>
          <w:rFonts w:eastAsia="Times New Roman"/>
          <w:sz w:val="23"/>
          <w:szCs w:val="23"/>
        </w:rPr>
      </w:pPr>
      <w:r w:rsidRPr="00F97A16">
        <w:rPr>
          <w:rFonts w:eastAsia="Times New Roman"/>
          <w:noProof/>
          <w:sz w:val="23"/>
          <w:szCs w:val="23"/>
        </w:rPr>
        <mc:AlternateContent>
          <mc:Choice Requires="wps">
            <w:drawing>
              <wp:inline distT="0" distB="0" distL="0" distR="0" wp14:anchorId="2429A17B" wp14:editId="6C24C0F3">
                <wp:extent cx="5943600" cy="635"/>
                <wp:effectExtent l="0" t="31750" r="0" b="368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F132490" id="Rectangle 7"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p>
    <w:p w14:paraId="31D37885" w14:textId="370DF82A" w:rsidR="006A6148" w:rsidRPr="00F97A16" w:rsidRDefault="006A6148" w:rsidP="006A6148">
      <w:pPr>
        <w:rPr>
          <w:b/>
          <w:bCs/>
          <w:sz w:val="23"/>
          <w:szCs w:val="23"/>
        </w:rPr>
      </w:pPr>
      <w:r w:rsidRPr="00F97A16">
        <w:rPr>
          <w:b/>
          <w:bCs/>
          <w:sz w:val="23"/>
          <w:szCs w:val="23"/>
        </w:rPr>
        <w:t xml:space="preserve">How does the </w:t>
      </w:r>
      <w:r w:rsidR="008F2C77" w:rsidRPr="00F97A16">
        <w:rPr>
          <w:b/>
          <w:bCs/>
          <w:sz w:val="23"/>
          <w:szCs w:val="23"/>
        </w:rPr>
        <w:t xml:space="preserve">BOR </w:t>
      </w:r>
      <w:r w:rsidRPr="00F97A16">
        <w:rPr>
          <w:b/>
          <w:bCs/>
          <w:sz w:val="23"/>
          <w:szCs w:val="23"/>
        </w:rPr>
        <w:t>address the cost of medications?</w:t>
      </w:r>
    </w:p>
    <w:p w14:paraId="18C35285" w14:textId="5CE3D62F" w:rsidR="006A6148" w:rsidRPr="00F97A16" w:rsidRDefault="006A6148" w:rsidP="006A6148">
      <w:pPr>
        <w:rPr>
          <w:sz w:val="23"/>
          <w:szCs w:val="23"/>
        </w:rPr>
      </w:pPr>
      <w:r w:rsidRPr="00F97A16">
        <w:rPr>
          <w:sz w:val="23"/>
          <w:szCs w:val="23"/>
        </w:rPr>
        <w:t>Article VII ensures every American's right to access affordable medications. The healthcare sector is required to implement policies ensuring the affordability and availability of essential medications, including oversight of drug prices.</w:t>
      </w:r>
    </w:p>
    <w:p w14:paraId="184187BE" w14:textId="77777777" w:rsidR="006A6148" w:rsidRPr="00F97A16" w:rsidRDefault="006A6148" w:rsidP="006A6148">
      <w:pPr>
        <w:rPr>
          <w:rFonts w:eastAsia="Times New Roman"/>
          <w:sz w:val="23"/>
          <w:szCs w:val="23"/>
        </w:rPr>
      </w:pPr>
      <w:r w:rsidRPr="00F97A16">
        <w:rPr>
          <w:rFonts w:eastAsia="Times New Roman"/>
          <w:noProof/>
          <w:sz w:val="23"/>
          <w:szCs w:val="23"/>
        </w:rPr>
        <mc:AlternateContent>
          <mc:Choice Requires="wps">
            <w:drawing>
              <wp:inline distT="0" distB="0" distL="0" distR="0" wp14:anchorId="797B8AB7" wp14:editId="1385937B">
                <wp:extent cx="5943600" cy="635"/>
                <wp:effectExtent l="0" t="31750" r="0" b="368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5F3D236" id="Rectangle 5"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p>
    <w:p w14:paraId="25014C2E" w14:textId="05B8A688" w:rsidR="006A6148" w:rsidRPr="00F97A16" w:rsidRDefault="006A6148" w:rsidP="006A6148">
      <w:pPr>
        <w:rPr>
          <w:b/>
          <w:bCs/>
          <w:sz w:val="23"/>
          <w:szCs w:val="23"/>
        </w:rPr>
      </w:pPr>
      <w:r w:rsidRPr="00F97A16">
        <w:rPr>
          <w:b/>
          <w:bCs/>
          <w:sz w:val="23"/>
          <w:szCs w:val="23"/>
        </w:rPr>
        <w:t>What is the role of states in the AHCBR?</w:t>
      </w:r>
    </w:p>
    <w:p w14:paraId="3DD4577A" w14:textId="2B9CB319" w:rsidR="006A6148" w:rsidRPr="00F97A16" w:rsidRDefault="006A6148" w:rsidP="006A6148">
      <w:pPr>
        <w:rPr>
          <w:sz w:val="23"/>
          <w:szCs w:val="23"/>
        </w:rPr>
      </w:pPr>
      <w:r w:rsidRPr="00F97A16">
        <w:rPr>
          <w:sz w:val="23"/>
          <w:szCs w:val="23"/>
        </w:rPr>
        <w:t>Article X recognizes States Rights, allowing consumers to access healthcare and insurance markets locally. Each state regulates its healthcare and insurance markets, embodying consumer protection principles within its borders.</w:t>
      </w:r>
    </w:p>
    <w:p w14:paraId="02F7F90F" w14:textId="79842DBE" w:rsidR="006A6148" w:rsidRPr="006A6148" w:rsidRDefault="006A6148" w:rsidP="006A6148">
      <w:pPr>
        <w:rPr>
          <w:vanish/>
        </w:rPr>
      </w:pPr>
      <w:r w:rsidRPr="006A6148">
        <w:rPr>
          <w:rFonts w:eastAsia="Times New Roman"/>
          <w:noProof/>
        </w:rPr>
        <mc:AlternateContent>
          <mc:Choice Requires="wps">
            <w:drawing>
              <wp:inline distT="0" distB="0" distL="0" distR="0" wp14:anchorId="0677990C" wp14:editId="35372026">
                <wp:extent cx="5943600" cy="635"/>
                <wp:effectExtent l="0" t="31750" r="0" b="368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350E2CD" id="Rectangle 4"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" filled="f">
                <w10:anchorlock/>
              </v:rect>
            </w:pict>
          </mc:Fallback>
        </mc:AlternateContent>
      </w:r>
      <w:r w:rsidRPr="006A6148">
        <w:rPr>
          <w:vanish/>
        </w:rPr>
        <w:t>Top of FormBottom of Form</w:t>
      </w:r>
    </w:p>
    <w:p w14:paraId="5A9D0F1D" w14:textId="77777777" w:rsidR="006A6148" w:rsidRDefault="006A6148" w:rsidP="00705B60"/>
    <w:sectPr w:rsidR="006A6148" w:rsidSect="00FC0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48"/>
    <w:rsid w:val="000656D1"/>
    <w:rsid w:val="0009626A"/>
    <w:rsid w:val="000E512D"/>
    <w:rsid w:val="001614DD"/>
    <w:rsid w:val="00214EC4"/>
    <w:rsid w:val="00267601"/>
    <w:rsid w:val="002B739E"/>
    <w:rsid w:val="003B195E"/>
    <w:rsid w:val="00473057"/>
    <w:rsid w:val="00645E85"/>
    <w:rsid w:val="006A6148"/>
    <w:rsid w:val="006D1550"/>
    <w:rsid w:val="00705B60"/>
    <w:rsid w:val="007F40B0"/>
    <w:rsid w:val="008D610A"/>
    <w:rsid w:val="008F2C77"/>
    <w:rsid w:val="00954A63"/>
    <w:rsid w:val="00A4125C"/>
    <w:rsid w:val="00B60057"/>
    <w:rsid w:val="00B8091A"/>
    <w:rsid w:val="00BF4ED5"/>
    <w:rsid w:val="00C27AD6"/>
    <w:rsid w:val="00C51A90"/>
    <w:rsid w:val="00C624A6"/>
    <w:rsid w:val="00D661A6"/>
    <w:rsid w:val="00EB3AC3"/>
    <w:rsid w:val="00F97A16"/>
    <w:rsid w:val="00FC0A1F"/>
    <w:rsid w:val="00FC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48C8"/>
  <w15:chartTrackingRefBased/>
  <w15:docId w15:val="{E1BA77ED-573F-744B-8082-1DCD27E8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03372">
      <w:bodyDiv w:val="1"/>
      <w:marLeft w:val="0"/>
      <w:marRight w:val="0"/>
      <w:marTop w:val="0"/>
      <w:marBottom w:val="0"/>
      <w:divBdr>
        <w:top w:val="none" w:sz="0" w:space="0" w:color="auto"/>
        <w:left w:val="none" w:sz="0" w:space="0" w:color="auto"/>
        <w:bottom w:val="none" w:sz="0" w:space="0" w:color="auto"/>
        <w:right w:val="none" w:sz="0" w:space="0" w:color="auto"/>
      </w:divBdr>
      <w:divsChild>
        <w:div w:id="563683081">
          <w:marLeft w:val="0"/>
          <w:marRight w:val="0"/>
          <w:marTop w:val="0"/>
          <w:marBottom w:val="0"/>
          <w:divBdr>
            <w:top w:val="single" w:sz="2" w:space="0" w:color="D9D9E3"/>
            <w:left w:val="single" w:sz="2" w:space="0" w:color="D9D9E3"/>
            <w:bottom w:val="single" w:sz="2" w:space="0" w:color="D9D9E3"/>
            <w:right w:val="single" w:sz="2" w:space="0" w:color="D9D9E3"/>
          </w:divBdr>
          <w:divsChild>
            <w:div w:id="2055620050">
              <w:marLeft w:val="0"/>
              <w:marRight w:val="0"/>
              <w:marTop w:val="0"/>
              <w:marBottom w:val="0"/>
              <w:divBdr>
                <w:top w:val="single" w:sz="2" w:space="0" w:color="D9D9E3"/>
                <w:left w:val="single" w:sz="2" w:space="0" w:color="D9D9E3"/>
                <w:bottom w:val="single" w:sz="2" w:space="0" w:color="D9D9E3"/>
                <w:right w:val="single" w:sz="2" w:space="0" w:color="D9D9E3"/>
              </w:divBdr>
              <w:divsChild>
                <w:div w:id="544372671">
                  <w:marLeft w:val="0"/>
                  <w:marRight w:val="0"/>
                  <w:marTop w:val="0"/>
                  <w:marBottom w:val="0"/>
                  <w:divBdr>
                    <w:top w:val="single" w:sz="2" w:space="0" w:color="D9D9E3"/>
                    <w:left w:val="single" w:sz="2" w:space="0" w:color="D9D9E3"/>
                    <w:bottom w:val="single" w:sz="2" w:space="0" w:color="D9D9E3"/>
                    <w:right w:val="single" w:sz="2" w:space="0" w:color="D9D9E3"/>
                  </w:divBdr>
                  <w:divsChild>
                    <w:div w:id="150954682">
                      <w:marLeft w:val="0"/>
                      <w:marRight w:val="0"/>
                      <w:marTop w:val="0"/>
                      <w:marBottom w:val="0"/>
                      <w:divBdr>
                        <w:top w:val="single" w:sz="2" w:space="0" w:color="D9D9E3"/>
                        <w:left w:val="single" w:sz="2" w:space="0" w:color="D9D9E3"/>
                        <w:bottom w:val="single" w:sz="2" w:space="0" w:color="D9D9E3"/>
                        <w:right w:val="single" w:sz="2" w:space="0" w:color="D9D9E3"/>
                      </w:divBdr>
                      <w:divsChild>
                        <w:div w:id="1747025582">
                          <w:marLeft w:val="0"/>
                          <w:marRight w:val="0"/>
                          <w:marTop w:val="0"/>
                          <w:marBottom w:val="0"/>
                          <w:divBdr>
                            <w:top w:val="single" w:sz="2" w:space="0" w:color="D9D9E3"/>
                            <w:left w:val="single" w:sz="2" w:space="0" w:color="D9D9E3"/>
                            <w:bottom w:val="single" w:sz="2" w:space="0" w:color="D9D9E3"/>
                            <w:right w:val="single" w:sz="2" w:space="0" w:color="D9D9E3"/>
                          </w:divBdr>
                          <w:divsChild>
                            <w:div w:id="632516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37132377">
                                  <w:marLeft w:val="0"/>
                                  <w:marRight w:val="0"/>
                                  <w:marTop w:val="0"/>
                                  <w:marBottom w:val="0"/>
                                  <w:divBdr>
                                    <w:top w:val="single" w:sz="2" w:space="0" w:color="D9D9E3"/>
                                    <w:left w:val="single" w:sz="2" w:space="0" w:color="D9D9E3"/>
                                    <w:bottom w:val="single" w:sz="2" w:space="0" w:color="D9D9E3"/>
                                    <w:right w:val="single" w:sz="2" w:space="0" w:color="D9D9E3"/>
                                  </w:divBdr>
                                  <w:divsChild>
                                    <w:div w:id="1549611645">
                                      <w:marLeft w:val="0"/>
                                      <w:marRight w:val="0"/>
                                      <w:marTop w:val="0"/>
                                      <w:marBottom w:val="0"/>
                                      <w:divBdr>
                                        <w:top w:val="single" w:sz="2" w:space="0" w:color="D9D9E3"/>
                                        <w:left w:val="single" w:sz="2" w:space="0" w:color="D9D9E3"/>
                                        <w:bottom w:val="single" w:sz="2" w:space="0" w:color="D9D9E3"/>
                                        <w:right w:val="single" w:sz="2" w:space="0" w:color="D9D9E3"/>
                                      </w:divBdr>
                                      <w:divsChild>
                                        <w:div w:id="490869950">
                                          <w:marLeft w:val="0"/>
                                          <w:marRight w:val="0"/>
                                          <w:marTop w:val="0"/>
                                          <w:marBottom w:val="0"/>
                                          <w:divBdr>
                                            <w:top w:val="single" w:sz="2" w:space="0" w:color="D9D9E3"/>
                                            <w:left w:val="single" w:sz="2" w:space="0" w:color="D9D9E3"/>
                                            <w:bottom w:val="single" w:sz="2" w:space="0" w:color="D9D9E3"/>
                                            <w:right w:val="single" w:sz="2" w:space="0" w:color="D9D9E3"/>
                                          </w:divBdr>
                                          <w:divsChild>
                                            <w:div w:id="1456100555">
                                              <w:marLeft w:val="0"/>
                                              <w:marRight w:val="0"/>
                                              <w:marTop w:val="0"/>
                                              <w:marBottom w:val="0"/>
                                              <w:divBdr>
                                                <w:top w:val="single" w:sz="2" w:space="0" w:color="D9D9E3"/>
                                                <w:left w:val="single" w:sz="2" w:space="0" w:color="D9D9E3"/>
                                                <w:bottom w:val="single" w:sz="2" w:space="0" w:color="D9D9E3"/>
                                                <w:right w:val="single" w:sz="2" w:space="0" w:color="D9D9E3"/>
                                              </w:divBdr>
                                              <w:divsChild>
                                                <w:div w:id="1733843216">
                                                  <w:marLeft w:val="0"/>
                                                  <w:marRight w:val="0"/>
                                                  <w:marTop w:val="0"/>
                                                  <w:marBottom w:val="0"/>
                                                  <w:divBdr>
                                                    <w:top w:val="single" w:sz="2" w:space="0" w:color="D9D9E3"/>
                                                    <w:left w:val="single" w:sz="2" w:space="0" w:color="D9D9E3"/>
                                                    <w:bottom w:val="single" w:sz="2" w:space="0" w:color="D9D9E3"/>
                                                    <w:right w:val="single" w:sz="2" w:space="0" w:color="D9D9E3"/>
                                                  </w:divBdr>
                                                  <w:divsChild>
                                                    <w:div w:id="1326320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1894488">
          <w:marLeft w:val="0"/>
          <w:marRight w:val="0"/>
          <w:marTop w:val="0"/>
          <w:marBottom w:val="0"/>
          <w:divBdr>
            <w:top w:val="none" w:sz="0" w:space="0" w:color="auto"/>
            <w:left w:val="none" w:sz="0" w:space="0" w:color="auto"/>
            <w:bottom w:val="none" w:sz="0" w:space="0" w:color="auto"/>
            <w:right w:val="none" w:sz="0" w:space="0" w:color="auto"/>
          </w:divBdr>
        </w:div>
      </w:divsChild>
    </w:div>
    <w:div w:id="920022153">
      <w:bodyDiv w:val="1"/>
      <w:marLeft w:val="0"/>
      <w:marRight w:val="0"/>
      <w:marTop w:val="0"/>
      <w:marBottom w:val="0"/>
      <w:divBdr>
        <w:top w:val="none" w:sz="0" w:space="0" w:color="auto"/>
        <w:left w:val="none" w:sz="0" w:space="0" w:color="auto"/>
        <w:bottom w:val="none" w:sz="0" w:space="0" w:color="auto"/>
        <w:right w:val="none" w:sz="0" w:space="0" w:color="auto"/>
      </w:divBdr>
      <w:divsChild>
        <w:div w:id="1839735502">
          <w:marLeft w:val="0"/>
          <w:marRight w:val="0"/>
          <w:marTop w:val="0"/>
          <w:marBottom w:val="0"/>
          <w:divBdr>
            <w:top w:val="single" w:sz="2" w:space="0" w:color="D9D9E3"/>
            <w:left w:val="single" w:sz="2" w:space="0" w:color="D9D9E3"/>
            <w:bottom w:val="single" w:sz="2" w:space="0" w:color="D9D9E3"/>
            <w:right w:val="single" w:sz="2" w:space="0" w:color="D9D9E3"/>
          </w:divBdr>
          <w:divsChild>
            <w:div w:id="1142309118">
              <w:marLeft w:val="0"/>
              <w:marRight w:val="0"/>
              <w:marTop w:val="0"/>
              <w:marBottom w:val="0"/>
              <w:divBdr>
                <w:top w:val="single" w:sz="2" w:space="0" w:color="D9D9E3"/>
                <w:left w:val="single" w:sz="2" w:space="0" w:color="D9D9E3"/>
                <w:bottom w:val="single" w:sz="2" w:space="0" w:color="D9D9E3"/>
                <w:right w:val="single" w:sz="2" w:space="0" w:color="D9D9E3"/>
              </w:divBdr>
              <w:divsChild>
                <w:div w:id="1612086886">
                  <w:marLeft w:val="0"/>
                  <w:marRight w:val="0"/>
                  <w:marTop w:val="0"/>
                  <w:marBottom w:val="0"/>
                  <w:divBdr>
                    <w:top w:val="single" w:sz="2" w:space="0" w:color="D9D9E3"/>
                    <w:left w:val="single" w:sz="2" w:space="0" w:color="D9D9E3"/>
                    <w:bottom w:val="single" w:sz="2" w:space="0" w:color="D9D9E3"/>
                    <w:right w:val="single" w:sz="2" w:space="0" w:color="D9D9E3"/>
                  </w:divBdr>
                  <w:divsChild>
                    <w:div w:id="998921711">
                      <w:marLeft w:val="0"/>
                      <w:marRight w:val="0"/>
                      <w:marTop w:val="0"/>
                      <w:marBottom w:val="0"/>
                      <w:divBdr>
                        <w:top w:val="single" w:sz="2" w:space="0" w:color="D9D9E3"/>
                        <w:left w:val="single" w:sz="2" w:space="0" w:color="D9D9E3"/>
                        <w:bottom w:val="single" w:sz="2" w:space="0" w:color="D9D9E3"/>
                        <w:right w:val="single" w:sz="2" w:space="0" w:color="D9D9E3"/>
                      </w:divBdr>
                      <w:divsChild>
                        <w:div w:id="1662659195">
                          <w:marLeft w:val="0"/>
                          <w:marRight w:val="0"/>
                          <w:marTop w:val="0"/>
                          <w:marBottom w:val="0"/>
                          <w:divBdr>
                            <w:top w:val="single" w:sz="2" w:space="0" w:color="D9D9E3"/>
                            <w:left w:val="single" w:sz="2" w:space="0" w:color="D9D9E3"/>
                            <w:bottom w:val="single" w:sz="2" w:space="0" w:color="D9D9E3"/>
                            <w:right w:val="single" w:sz="2" w:space="0" w:color="D9D9E3"/>
                          </w:divBdr>
                          <w:divsChild>
                            <w:div w:id="69620135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2463764">
                                  <w:marLeft w:val="0"/>
                                  <w:marRight w:val="0"/>
                                  <w:marTop w:val="0"/>
                                  <w:marBottom w:val="0"/>
                                  <w:divBdr>
                                    <w:top w:val="single" w:sz="2" w:space="0" w:color="D9D9E3"/>
                                    <w:left w:val="single" w:sz="2" w:space="0" w:color="D9D9E3"/>
                                    <w:bottom w:val="single" w:sz="2" w:space="0" w:color="D9D9E3"/>
                                    <w:right w:val="single" w:sz="2" w:space="0" w:color="D9D9E3"/>
                                  </w:divBdr>
                                  <w:divsChild>
                                    <w:div w:id="925459895">
                                      <w:marLeft w:val="0"/>
                                      <w:marRight w:val="0"/>
                                      <w:marTop w:val="0"/>
                                      <w:marBottom w:val="0"/>
                                      <w:divBdr>
                                        <w:top w:val="single" w:sz="2" w:space="0" w:color="D9D9E3"/>
                                        <w:left w:val="single" w:sz="2" w:space="0" w:color="D9D9E3"/>
                                        <w:bottom w:val="single" w:sz="2" w:space="0" w:color="D9D9E3"/>
                                        <w:right w:val="single" w:sz="2" w:space="0" w:color="D9D9E3"/>
                                      </w:divBdr>
                                      <w:divsChild>
                                        <w:div w:id="2025088492">
                                          <w:marLeft w:val="0"/>
                                          <w:marRight w:val="0"/>
                                          <w:marTop w:val="0"/>
                                          <w:marBottom w:val="0"/>
                                          <w:divBdr>
                                            <w:top w:val="single" w:sz="2" w:space="0" w:color="D9D9E3"/>
                                            <w:left w:val="single" w:sz="2" w:space="0" w:color="D9D9E3"/>
                                            <w:bottom w:val="single" w:sz="2" w:space="0" w:color="D9D9E3"/>
                                            <w:right w:val="single" w:sz="2" w:space="0" w:color="D9D9E3"/>
                                          </w:divBdr>
                                          <w:divsChild>
                                            <w:div w:id="216283013">
                                              <w:marLeft w:val="0"/>
                                              <w:marRight w:val="0"/>
                                              <w:marTop w:val="0"/>
                                              <w:marBottom w:val="0"/>
                                              <w:divBdr>
                                                <w:top w:val="single" w:sz="2" w:space="0" w:color="D9D9E3"/>
                                                <w:left w:val="single" w:sz="2" w:space="0" w:color="D9D9E3"/>
                                                <w:bottom w:val="single" w:sz="2" w:space="0" w:color="D9D9E3"/>
                                                <w:right w:val="single" w:sz="2" w:space="0" w:color="D9D9E3"/>
                                              </w:divBdr>
                                              <w:divsChild>
                                                <w:div w:id="1898055430">
                                                  <w:marLeft w:val="0"/>
                                                  <w:marRight w:val="0"/>
                                                  <w:marTop w:val="0"/>
                                                  <w:marBottom w:val="0"/>
                                                  <w:divBdr>
                                                    <w:top w:val="single" w:sz="2" w:space="0" w:color="D9D9E3"/>
                                                    <w:left w:val="single" w:sz="2" w:space="0" w:color="D9D9E3"/>
                                                    <w:bottom w:val="single" w:sz="2" w:space="0" w:color="D9D9E3"/>
                                                    <w:right w:val="single" w:sz="2" w:space="0" w:color="D9D9E3"/>
                                                  </w:divBdr>
                                                  <w:divsChild>
                                                    <w:div w:id="1462071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922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8" ma:contentTypeDescription="Create a new document." ma:contentTypeScope="" ma:versionID="540038958cfde0b85ce04cc1a9156c60">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9770176df6e769a02acbe586bf48f2f2"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665bf-0c2e-49ab-b25d-ccf60880cf5b}"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F613E-2A7E-4F07-8AF1-AABD7CEC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07b1-4f2f-4913-9928-7e4154caf9fe"/>
    <ds:schemaRef ds:uri="5f7fda24-0605-4d81-9dda-a66907344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7684F-1328-42B2-91C4-E7864E9CCF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Loussedes</dc:creator>
  <cp:keywords/>
  <dc:description/>
  <cp:lastModifiedBy>Kelly Loussedes</cp:lastModifiedBy>
  <cp:revision>2</cp:revision>
  <dcterms:created xsi:type="dcterms:W3CDTF">2024-03-01T16:59:00Z</dcterms:created>
  <dcterms:modified xsi:type="dcterms:W3CDTF">2024-03-01T16:59:00Z</dcterms:modified>
</cp:coreProperties>
</file>